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985"/>
      </w:tblGrid>
      <w:tr w:rsidR="00C73169" w:rsidTr="008D0055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4253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8D0055">
        <w:trPr>
          <w:trHeight w:val="1883"/>
        </w:trPr>
        <w:tc>
          <w:tcPr>
            <w:tcW w:w="9356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</w:p>
        </w:tc>
      </w:tr>
      <w:tr w:rsidR="00C73169" w:rsidTr="00A142B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2B1C8A" w:rsidP="002B1C8A">
            <w:pPr>
              <w:rPr>
                <w:szCs w:val="28"/>
              </w:rPr>
            </w:pPr>
            <w:r>
              <w:rPr>
                <w:szCs w:val="28"/>
              </w:rPr>
              <w:t>04.03.2019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2B1C8A">
            <w:pPr>
              <w:rPr>
                <w:szCs w:val="28"/>
              </w:rPr>
            </w:pPr>
            <w:r>
              <w:rPr>
                <w:szCs w:val="28"/>
              </w:rPr>
              <w:t>86-П</w:t>
            </w:r>
          </w:p>
        </w:tc>
      </w:tr>
      <w:tr w:rsidR="00C73169" w:rsidTr="008D0055">
        <w:tc>
          <w:tcPr>
            <w:tcW w:w="935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F03A17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</w:t>
      </w:r>
      <w:r w:rsidR="00866FF9">
        <w:t xml:space="preserve">тельства Кировской области от </w:t>
      </w:r>
      <w:r w:rsidR="00DB789B">
        <w:t>15</w:t>
      </w:r>
      <w:r w:rsidR="00866FF9">
        <w:t>.</w:t>
      </w:r>
      <w:r w:rsidR="00DB789B">
        <w:t>01</w:t>
      </w:r>
      <w:r w:rsidR="00866FF9">
        <w:t>.201</w:t>
      </w:r>
      <w:r w:rsidR="00DB789B">
        <w:t>3</w:t>
      </w:r>
      <w:r w:rsidR="00866FF9">
        <w:t xml:space="preserve"> № </w:t>
      </w:r>
      <w:r w:rsidR="00DB789B">
        <w:t>191</w:t>
      </w:r>
      <w:r w:rsidR="008D0055" w:rsidRPr="008D0055">
        <w:t>/</w:t>
      </w:r>
      <w:r w:rsidR="00DB789B">
        <w:t>8</w:t>
      </w:r>
    </w:p>
    <w:p w:rsidR="008D0055" w:rsidRDefault="00385849" w:rsidP="002F07C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>реализации постановления Правительства Кировской области</w:t>
      </w:r>
      <w:proofErr w:type="gramEnd"/>
      <w:r>
        <w:rPr>
          <w:szCs w:val="28"/>
        </w:rPr>
        <w:t xml:space="preserve">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2F07C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Внести в постановление Пра</w:t>
      </w:r>
      <w:r w:rsidR="003D54E8">
        <w:rPr>
          <w:szCs w:val="28"/>
        </w:rPr>
        <w:t xml:space="preserve">вительства Кировской области </w:t>
      </w:r>
      <w:r w:rsidR="00407A53">
        <w:rPr>
          <w:szCs w:val="28"/>
        </w:rPr>
        <w:t xml:space="preserve">           </w:t>
      </w:r>
      <w:r w:rsidR="003D54E8">
        <w:rPr>
          <w:szCs w:val="28"/>
        </w:rPr>
        <w:t>от </w:t>
      </w:r>
      <w:r>
        <w:rPr>
          <w:szCs w:val="28"/>
        </w:rPr>
        <w:t xml:space="preserve"> </w:t>
      </w:r>
      <w:r w:rsidR="00DB789B">
        <w:t>15.01.2013 № 191</w:t>
      </w:r>
      <w:r w:rsidR="00DB789B" w:rsidRPr="008D0055">
        <w:t>/</w:t>
      </w:r>
      <w:r w:rsidR="00DB789B">
        <w:t>8</w:t>
      </w:r>
      <w:r w:rsidR="00DB789B">
        <w:rPr>
          <w:szCs w:val="28"/>
        </w:rPr>
        <w:t xml:space="preserve"> </w:t>
      </w:r>
      <w:r>
        <w:rPr>
          <w:szCs w:val="28"/>
        </w:rPr>
        <w:t xml:space="preserve">«Об утверждении Административного регламента </w:t>
      </w:r>
      <w:r w:rsidR="00407A53">
        <w:rPr>
          <w:szCs w:val="28"/>
        </w:rPr>
        <w:t xml:space="preserve">    </w:t>
      </w:r>
      <w:r w:rsidR="00F72ECC">
        <w:rPr>
          <w:szCs w:val="28"/>
        </w:rPr>
        <w:t xml:space="preserve">по предоставлению государственной услуги </w:t>
      </w:r>
      <w:r w:rsidR="00DB789B">
        <w:rPr>
          <w:szCs w:val="28"/>
        </w:rPr>
        <w:t>по приему и рассмотрению заявки на признание факта открытия месторождения общераспространенных полезных ископаемых пользователем недр, проводившим работы</w:t>
      </w:r>
      <w:r w:rsidR="0064612C">
        <w:rPr>
          <w:szCs w:val="28"/>
        </w:rPr>
        <w:t xml:space="preserve">                 </w:t>
      </w:r>
      <w:r w:rsidR="00DB789B">
        <w:rPr>
          <w:szCs w:val="28"/>
        </w:rPr>
        <w:t xml:space="preserve"> по геологическому изучению участка недр местного значения за счет собственных средств, </w:t>
      </w:r>
      <w:r>
        <w:rPr>
          <w:szCs w:val="28"/>
        </w:rPr>
        <w:t>на</w:t>
      </w:r>
      <w:r w:rsidR="00596682">
        <w:rPr>
          <w:szCs w:val="28"/>
        </w:rPr>
        <w:t xml:space="preserve"> территории Кировской области» следующие изменения:</w:t>
      </w:r>
      <w:proofErr w:type="gramEnd"/>
    </w:p>
    <w:p w:rsidR="00DB789B" w:rsidRPr="002F07CB" w:rsidRDefault="00596682" w:rsidP="002F07CB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 xml:space="preserve">Утвердить изменения в </w:t>
      </w:r>
      <w:r w:rsidR="008D0055" w:rsidRPr="00596682">
        <w:rPr>
          <w:szCs w:val="28"/>
        </w:rPr>
        <w:t xml:space="preserve">Административном регламенте </w:t>
      </w:r>
      <w:r w:rsidR="00866FF9">
        <w:rPr>
          <w:szCs w:val="28"/>
        </w:rPr>
        <w:t xml:space="preserve">              </w:t>
      </w:r>
      <w:r w:rsidR="00F72ECC">
        <w:rPr>
          <w:szCs w:val="28"/>
        </w:rPr>
        <w:t xml:space="preserve"> по предоставлению государственной услуги </w:t>
      </w:r>
      <w:r w:rsidR="00DB789B">
        <w:rPr>
          <w:szCs w:val="28"/>
        </w:rPr>
        <w:t>по приему и рассмотрению заявки на признание факта открытия месторождения общераспространенных полезных ископаемых пользователем недр, проводившим работы</w:t>
      </w:r>
      <w:r w:rsidR="00BE38BE">
        <w:rPr>
          <w:szCs w:val="28"/>
        </w:rPr>
        <w:t xml:space="preserve">                 </w:t>
      </w:r>
      <w:r w:rsidR="00DB789B">
        <w:rPr>
          <w:szCs w:val="28"/>
        </w:rPr>
        <w:t xml:space="preserve"> по геологическому изучению участка недр местного значения за счет собственных средств, на </w:t>
      </w:r>
      <w:r w:rsidR="008D0055" w:rsidRPr="00596682">
        <w:rPr>
          <w:szCs w:val="28"/>
        </w:rPr>
        <w:t>территории Кировской области</w:t>
      </w:r>
      <w:r w:rsidR="000235EE">
        <w:rPr>
          <w:szCs w:val="28"/>
        </w:rPr>
        <w:t>, утвержденном вышеуказанным постановлением</w:t>
      </w:r>
      <w:r w:rsidR="002B1C8A">
        <w:rPr>
          <w:szCs w:val="28"/>
        </w:rPr>
        <w:t>,</w:t>
      </w:r>
      <w:r w:rsidR="008D0055" w:rsidRPr="00596682">
        <w:rPr>
          <w:szCs w:val="28"/>
        </w:rPr>
        <w:t xml:space="preserve"> согласно приложению.</w:t>
      </w:r>
      <w:proofErr w:type="gramEnd"/>
    </w:p>
    <w:p w:rsidR="00847BCA" w:rsidRDefault="00DB789B" w:rsidP="002F07CB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3</w:t>
      </w:r>
      <w:r w:rsidR="00847BCA">
        <w:rPr>
          <w:szCs w:val="28"/>
        </w:rPr>
        <w:t xml:space="preserve"> изложить в следующей редакции:</w:t>
      </w:r>
    </w:p>
    <w:p w:rsidR="009B2AC4" w:rsidRDefault="00DB789B" w:rsidP="002F07CB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«3</w:t>
      </w:r>
      <w:r w:rsidR="00847BCA">
        <w:rPr>
          <w:szCs w:val="28"/>
        </w:rPr>
        <w:t xml:space="preserve">. </w:t>
      </w:r>
      <w:proofErr w:type="gramStart"/>
      <w:r w:rsidR="00E62D34">
        <w:rPr>
          <w:bCs/>
          <w:szCs w:val="28"/>
        </w:rPr>
        <w:t>Контроль за</w:t>
      </w:r>
      <w:proofErr w:type="gramEnd"/>
      <w:r w:rsidR="00E62D34">
        <w:rPr>
          <w:bCs/>
          <w:szCs w:val="28"/>
        </w:rPr>
        <w:t xml:space="preserve"> </w:t>
      </w:r>
      <w:r w:rsidR="00A90EA8">
        <w:rPr>
          <w:bCs/>
          <w:szCs w:val="28"/>
        </w:rPr>
        <w:t>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A90EA8">
        <w:rPr>
          <w:bCs/>
          <w:szCs w:val="28"/>
        </w:rPr>
        <w:t xml:space="preserve"> возложить на заместителя П</w:t>
      </w:r>
      <w:r w:rsidR="00E62D34">
        <w:rPr>
          <w:bCs/>
          <w:szCs w:val="28"/>
        </w:rPr>
        <w:t>редседателя Правительства области Кадырова В.В</w:t>
      </w:r>
      <w:r w:rsidR="009B2AC4">
        <w:rPr>
          <w:szCs w:val="28"/>
        </w:rPr>
        <w:t>.</w:t>
      </w:r>
      <w:r w:rsidR="00847BCA">
        <w:rPr>
          <w:szCs w:val="28"/>
        </w:rPr>
        <w:t>».</w:t>
      </w:r>
    </w:p>
    <w:p w:rsidR="00C73169" w:rsidRDefault="00847BCA" w:rsidP="002F07CB">
      <w:pPr>
        <w:pStyle w:val="1"/>
        <w:spacing w:after="720" w:line="360" w:lineRule="auto"/>
      </w:pPr>
      <w:r>
        <w:rPr>
          <w:szCs w:val="28"/>
        </w:rPr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BE38BE">
        <w:rPr>
          <w:szCs w:val="28"/>
        </w:rPr>
        <w:t>через десять дней после</w:t>
      </w:r>
      <w:r w:rsidR="002F07CB">
        <w:rPr>
          <w:szCs w:val="28"/>
        </w:rPr>
        <w:t> </w:t>
      </w:r>
      <w:r w:rsidR="008D0055">
        <w:rPr>
          <w:szCs w:val="28"/>
        </w:rPr>
        <w:t>его официального опубликования</w:t>
      </w:r>
      <w:r w:rsidR="002F07CB">
        <w:t>.</w:t>
      </w:r>
    </w:p>
    <w:p w:rsidR="002B1C8A" w:rsidRDefault="002B1C8A" w:rsidP="002B1C8A">
      <w:pPr>
        <w:pStyle w:val="a3"/>
        <w:ind w:left="-85"/>
        <w:rPr>
          <w:szCs w:val="28"/>
        </w:rPr>
      </w:pPr>
      <w:r>
        <w:rPr>
          <w:szCs w:val="28"/>
        </w:rPr>
        <w:t>Губернатор –</w:t>
      </w:r>
    </w:p>
    <w:p w:rsidR="002B1C8A" w:rsidRDefault="002B1C8A" w:rsidP="002B1C8A">
      <w:pPr>
        <w:pStyle w:val="a3"/>
        <w:ind w:left="-85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Pr="002B1C8A" w:rsidRDefault="002B1C8A" w:rsidP="002B1C8A">
      <w:pPr>
        <w:pStyle w:val="a3"/>
        <w:ind w:left="-85"/>
        <w:rPr>
          <w:szCs w:val="28"/>
        </w:rPr>
      </w:pPr>
      <w:r>
        <w:rPr>
          <w:szCs w:val="28"/>
        </w:rPr>
        <w:t xml:space="preserve">Кировской области    </w:t>
      </w:r>
      <w:bookmarkStart w:id="0" w:name="_GoBack"/>
      <w:bookmarkEnd w:id="0"/>
      <w:r>
        <w:rPr>
          <w:szCs w:val="28"/>
        </w:rPr>
        <w:t>И.В. Васильев</w:t>
      </w:r>
    </w:p>
    <w:sectPr w:rsidR="003F3E2C" w:rsidRPr="002B1C8A" w:rsidSect="005E4FDE">
      <w:headerReference w:type="default" r:id="rId9"/>
      <w:pgSz w:w="11906" w:h="16838" w:code="9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17" w:rsidRDefault="00F03A17" w:rsidP="0064612C">
      <w:r>
        <w:separator/>
      </w:r>
    </w:p>
  </w:endnote>
  <w:endnote w:type="continuationSeparator" w:id="0">
    <w:p w:rsidR="00F03A17" w:rsidRDefault="00F03A17" w:rsidP="0064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17" w:rsidRDefault="00F03A17" w:rsidP="0064612C">
      <w:r>
        <w:separator/>
      </w:r>
    </w:p>
  </w:footnote>
  <w:footnote w:type="continuationSeparator" w:id="0">
    <w:p w:rsidR="00F03A17" w:rsidRDefault="00F03A17" w:rsidP="00646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2704"/>
      <w:docPartObj>
        <w:docPartGallery w:val="Page Numbers (Top of Page)"/>
        <w:docPartUnique/>
      </w:docPartObj>
    </w:sdtPr>
    <w:sdtEndPr/>
    <w:sdtContent>
      <w:p w:rsidR="00A90EA8" w:rsidRDefault="00F03A1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C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0EA8" w:rsidRDefault="00A90E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213BE"/>
    <w:rsid w:val="000235EE"/>
    <w:rsid w:val="000363F7"/>
    <w:rsid w:val="000503ED"/>
    <w:rsid w:val="00095059"/>
    <w:rsid w:val="000A2B7C"/>
    <w:rsid w:val="000C58D2"/>
    <w:rsid w:val="000D276D"/>
    <w:rsid w:val="000F6241"/>
    <w:rsid w:val="0012125F"/>
    <w:rsid w:val="0013023A"/>
    <w:rsid w:val="00183052"/>
    <w:rsid w:val="001C3946"/>
    <w:rsid w:val="001D5D62"/>
    <w:rsid w:val="001E0537"/>
    <w:rsid w:val="001E11D2"/>
    <w:rsid w:val="001E6C1E"/>
    <w:rsid w:val="002212BE"/>
    <w:rsid w:val="00232701"/>
    <w:rsid w:val="002451D7"/>
    <w:rsid w:val="00276231"/>
    <w:rsid w:val="00281717"/>
    <w:rsid w:val="002909E2"/>
    <w:rsid w:val="002B1C8A"/>
    <w:rsid w:val="002B258C"/>
    <w:rsid w:val="002E3AE8"/>
    <w:rsid w:val="002F07CB"/>
    <w:rsid w:val="00303B25"/>
    <w:rsid w:val="003219A3"/>
    <w:rsid w:val="00377FC6"/>
    <w:rsid w:val="00385849"/>
    <w:rsid w:val="003A2466"/>
    <w:rsid w:val="003B4BB5"/>
    <w:rsid w:val="003C3830"/>
    <w:rsid w:val="003D1251"/>
    <w:rsid w:val="003D54E8"/>
    <w:rsid w:val="0040768C"/>
    <w:rsid w:val="00407A53"/>
    <w:rsid w:val="004206EB"/>
    <w:rsid w:val="00493489"/>
    <w:rsid w:val="004A4B1F"/>
    <w:rsid w:val="005050A1"/>
    <w:rsid w:val="00521AB2"/>
    <w:rsid w:val="00596682"/>
    <w:rsid w:val="005A681B"/>
    <w:rsid w:val="005C519C"/>
    <w:rsid w:val="005E3D93"/>
    <w:rsid w:val="005E4FDE"/>
    <w:rsid w:val="0064612C"/>
    <w:rsid w:val="00656E13"/>
    <w:rsid w:val="006F4F1F"/>
    <w:rsid w:val="008216E9"/>
    <w:rsid w:val="0082334B"/>
    <w:rsid w:val="00834246"/>
    <w:rsid w:val="00847BCA"/>
    <w:rsid w:val="008570BC"/>
    <w:rsid w:val="00866FF9"/>
    <w:rsid w:val="008753E1"/>
    <w:rsid w:val="008C2641"/>
    <w:rsid w:val="008C4847"/>
    <w:rsid w:val="008D0055"/>
    <w:rsid w:val="009107B5"/>
    <w:rsid w:val="009252CE"/>
    <w:rsid w:val="00943A2C"/>
    <w:rsid w:val="009460AA"/>
    <w:rsid w:val="0095131B"/>
    <w:rsid w:val="00955E07"/>
    <w:rsid w:val="0099148F"/>
    <w:rsid w:val="009A1FDD"/>
    <w:rsid w:val="009B2AC4"/>
    <w:rsid w:val="009B5A50"/>
    <w:rsid w:val="009B73C7"/>
    <w:rsid w:val="009D5608"/>
    <w:rsid w:val="009E5D9D"/>
    <w:rsid w:val="00A142B9"/>
    <w:rsid w:val="00A15A7C"/>
    <w:rsid w:val="00A57067"/>
    <w:rsid w:val="00A72BE3"/>
    <w:rsid w:val="00A84B47"/>
    <w:rsid w:val="00A90EA8"/>
    <w:rsid w:val="00AD0C6F"/>
    <w:rsid w:val="00AF242F"/>
    <w:rsid w:val="00AF2679"/>
    <w:rsid w:val="00B82301"/>
    <w:rsid w:val="00BE38BE"/>
    <w:rsid w:val="00BF1475"/>
    <w:rsid w:val="00C73169"/>
    <w:rsid w:val="00C87617"/>
    <w:rsid w:val="00D33289"/>
    <w:rsid w:val="00D91B18"/>
    <w:rsid w:val="00DB789B"/>
    <w:rsid w:val="00E15518"/>
    <w:rsid w:val="00E32D77"/>
    <w:rsid w:val="00E4325C"/>
    <w:rsid w:val="00E44FAD"/>
    <w:rsid w:val="00E47404"/>
    <w:rsid w:val="00E62D34"/>
    <w:rsid w:val="00EA48B9"/>
    <w:rsid w:val="00F02573"/>
    <w:rsid w:val="00F03A17"/>
    <w:rsid w:val="00F05363"/>
    <w:rsid w:val="00F25723"/>
    <w:rsid w:val="00F631F1"/>
    <w:rsid w:val="00F63E73"/>
    <w:rsid w:val="00F72ECC"/>
    <w:rsid w:val="00F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6461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612C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39</cp:revision>
  <cp:lastPrinted>2019-02-05T07:08:00Z</cp:lastPrinted>
  <dcterms:created xsi:type="dcterms:W3CDTF">2018-10-10T11:00:00Z</dcterms:created>
  <dcterms:modified xsi:type="dcterms:W3CDTF">2019-03-05T13:51:00Z</dcterms:modified>
</cp:coreProperties>
</file>